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9A" w:rsidRPr="0069249A" w:rsidRDefault="0069249A" w:rsidP="0069249A">
      <w:pPr>
        <w:jc w:val="center"/>
        <w:rPr>
          <w:rFonts w:ascii="Arial" w:hAnsi="Arial" w:cs="Arial"/>
          <w:sz w:val="24"/>
        </w:rPr>
      </w:pPr>
      <w:r w:rsidRPr="0069249A">
        <w:rPr>
          <w:rFonts w:ascii="Arial" w:hAnsi="Arial" w:cs="Arial"/>
          <w:noProof/>
          <w:sz w:val="24"/>
        </w:rPr>
        <w:drawing>
          <wp:inline distT="0" distB="0" distL="0" distR="0" wp14:anchorId="52DE3027" wp14:editId="30EA3052">
            <wp:extent cx="12001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CB1" w:rsidRDefault="00620CB1" w:rsidP="0069249A">
      <w:pPr>
        <w:jc w:val="center"/>
        <w:rPr>
          <w:rFonts w:ascii="Arial" w:hAnsi="Arial" w:cs="Arial"/>
          <w:b/>
        </w:rPr>
      </w:pPr>
    </w:p>
    <w:p w:rsidR="0069249A" w:rsidRPr="00620CB1" w:rsidRDefault="0069249A" w:rsidP="0069249A">
      <w:pPr>
        <w:jc w:val="center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>TRINIDAD AND TOBAGO SECURITIES AND EXCHANGE COMMISSION</w:t>
      </w:r>
    </w:p>
    <w:p w:rsidR="0069249A" w:rsidRDefault="00D068FD" w:rsidP="0069249A">
      <w:pPr>
        <w:jc w:val="center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>In the Matter of</w:t>
      </w:r>
      <w:r w:rsidRPr="00620CB1">
        <w:t xml:space="preserve"> </w:t>
      </w:r>
      <w:r w:rsidR="00620CB1">
        <w:rPr>
          <w:rFonts w:ascii="Arial" w:hAnsi="Arial" w:cs="Arial"/>
          <w:b/>
        </w:rPr>
        <w:t>Section</w:t>
      </w:r>
      <w:r w:rsidRPr="00620CB1">
        <w:rPr>
          <w:rFonts w:ascii="Arial" w:hAnsi="Arial" w:cs="Arial"/>
          <w:b/>
        </w:rPr>
        <w:t xml:space="preserve"> </w:t>
      </w:r>
      <w:r w:rsidR="007374A3" w:rsidRPr="00620CB1">
        <w:rPr>
          <w:rFonts w:ascii="Arial" w:hAnsi="Arial" w:cs="Arial"/>
          <w:b/>
        </w:rPr>
        <w:t>45</w:t>
      </w:r>
      <w:r w:rsidRPr="00620CB1">
        <w:rPr>
          <w:rFonts w:ascii="Arial" w:hAnsi="Arial" w:cs="Arial"/>
          <w:b/>
        </w:rPr>
        <w:t xml:space="preserve"> of the Securities Act 2012</w:t>
      </w:r>
    </w:p>
    <w:p w:rsidR="00620CB1" w:rsidRPr="00620CB1" w:rsidRDefault="00620CB1" w:rsidP="0069249A">
      <w:pPr>
        <w:jc w:val="center"/>
        <w:rPr>
          <w:rFonts w:ascii="Arial" w:hAnsi="Arial" w:cs="Arial"/>
          <w:b/>
        </w:rPr>
      </w:pPr>
    </w:p>
    <w:p w:rsidR="00D068FD" w:rsidRDefault="00D068FD" w:rsidP="0069249A">
      <w:pPr>
        <w:jc w:val="center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>And</w:t>
      </w:r>
    </w:p>
    <w:p w:rsidR="00620CB1" w:rsidRPr="00620CB1" w:rsidRDefault="00620CB1" w:rsidP="0069249A">
      <w:pPr>
        <w:jc w:val="center"/>
        <w:rPr>
          <w:rFonts w:ascii="Arial" w:hAnsi="Arial" w:cs="Arial"/>
          <w:b/>
        </w:rPr>
      </w:pPr>
    </w:p>
    <w:p w:rsidR="00D068FD" w:rsidRPr="00620CB1" w:rsidRDefault="0069249A" w:rsidP="00D068FD">
      <w:pPr>
        <w:spacing w:after="0" w:line="360" w:lineRule="auto"/>
        <w:jc w:val="center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 xml:space="preserve">In </w:t>
      </w:r>
      <w:r w:rsidR="00D068FD" w:rsidRPr="00620CB1">
        <w:rPr>
          <w:rFonts w:ascii="Arial" w:hAnsi="Arial" w:cs="Arial"/>
          <w:b/>
        </w:rPr>
        <w:t xml:space="preserve">the Matter of an Application </w:t>
      </w:r>
      <w:r w:rsidRPr="00620CB1">
        <w:rPr>
          <w:rFonts w:ascii="Arial" w:hAnsi="Arial" w:cs="Arial"/>
          <w:b/>
        </w:rPr>
        <w:t xml:space="preserve">for </w:t>
      </w:r>
      <w:r w:rsidR="00D068FD" w:rsidRPr="00620CB1">
        <w:rPr>
          <w:rFonts w:ascii="Arial" w:hAnsi="Arial" w:cs="Arial"/>
          <w:b/>
        </w:rPr>
        <w:t xml:space="preserve">the </w:t>
      </w:r>
      <w:r w:rsidRPr="00620CB1">
        <w:rPr>
          <w:rFonts w:ascii="Arial" w:hAnsi="Arial" w:cs="Arial"/>
          <w:b/>
        </w:rPr>
        <w:t>de</w:t>
      </w:r>
      <w:r w:rsidR="005E68DC" w:rsidRPr="00620CB1">
        <w:rPr>
          <w:rFonts w:ascii="Arial" w:hAnsi="Arial" w:cs="Arial"/>
          <w:b/>
        </w:rPr>
        <w:t>listing</w:t>
      </w:r>
      <w:r w:rsidRPr="00620CB1">
        <w:rPr>
          <w:rFonts w:ascii="Arial" w:hAnsi="Arial" w:cs="Arial"/>
          <w:b/>
        </w:rPr>
        <w:t xml:space="preserve"> </w:t>
      </w:r>
      <w:r w:rsidR="00D068FD" w:rsidRPr="00620CB1">
        <w:rPr>
          <w:rFonts w:ascii="Arial" w:hAnsi="Arial" w:cs="Arial"/>
          <w:b/>
        </w:rPr>
        <w:t xml:space="preserve">of </w:t>
      </w:r>
      <w:r w:rsidR="005E68DC" w:rsidRPr="00620CB1">
        <w:rPr>
          <w:rFonts w:ascii="Arial" w:hAnsi="Arial" w:cs="Arial"/>
          <w:b/>
        </w:rPr>
        <w:t>the Ordinary Shares of Flavorite Foods Limited from the Official List of the Trinidad and Tobago Stock Exchange</w:t>
      </w:r>
    </w:p>
    <w:p w:rsidR="0069249A" w:rsidRDefault="0069249A" w:rsidP="00D068FD">
      <w:pPr>
        <w:spacing w:after="0" w:line="360" w:lineRule="auto"/>
        <w:jc w:val="center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>****************</w:t>
      </w:r>
    </w:p>
    <w:p w:rsidR="00620CB1" w:rsidRPr="00620CB1" w:rsidRDefault="00620CB1" w:rsidP="00D068FD">
      <w:pPr>
        <w:spacing w:after="0" w:line="360" w:lineRule="auto"/>
        <w:jc w:val="center"/>
        <w:rPr>
          <w:rFonts w:ascii="Arial" w:hAnsi="Arial" w:cs="Arial"/>
          <w:b/>
        </w:rPr>
      </w:pPr>
    </w:p>
    <w:p w:rsidR="003D2F44" w:rsidRPr="00620CB1" w:rsidRDefault="003D2F44" w:rsidP="0069249A">
      <w:pPr>
        <w:jc w:val="center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>ORDER OF THE COMMISSION</w:t>
      </w:r>
    </w:p>
    <w:p w:rsidR="0069249A" w:rsidRPr="00620CB1" w:rsidRDefault="0069249A" w:rsidP="0069249A">
      <w:pPr>
        <w:rPr>
          <w:rFonts w:ascii="Arial" w:hAnsi="Arial" w:cs="Arial"/>
        </w:rPr>
      </w:pPr>
    </w:p>
    <w:p w:rsidR="0069249A" w:rsidRPr="00620CB1" w:rsidRDefault="0069249A" w:rsidP="0069249A">
      <w:pPr>
        <w:rPr>
          <w:rFonts w:ascii="Arial" w:hAnsi="Arial" w:cs="Arial"/>
        </w:rPr>
      </w:pPr>
      <w:r w:rsidRPr="00620CB1">
        <w:rPr>
          <w:rFonts w:ascii="Arial" w:hAnsi="Arial" w:cs="Arial"/>
        </w:rPr>
        <w:t xml:space="preserve">Dated this </w:t>
      </w:r>
      <w:r w:rsidR="00AB1C7C">
        <w:rPr>
          <w:rFonts w:ascii="Arial" w:hAnsi="Arial" w:cs="Arial"/>
        </w:rPr>
        <w:t>27</w:t>
      </w:r>
      <w:r w:rsidR="00AB1C7C" w:rsidRPr="00AB1C7C">
        <w:rPr>
          <w:rFonts w:ascii="Arial" w:hAnsi="Arial" w:cs="Arial"/>
          <w:vertAlign w:val="superscript"/>
        </w:rPr>
        <w:t>th</w:t>
      </w:r>
      <w:r w:rsidR="00AB1C7C">
        <w:rPr>
          <w:rFonts w:ascii="Arial" w:hAnsi="Arial" w:cs="Arial"/>
        </w:rPr>
        <w:t xml:space="preserve"> </w:t>
      </w:r>
      <w:r w:rsidRPr="00620CB1">
        <w:rPr>
          <w:rFonts w:ascii="Arial" w:hAnsi="Arial" w:cs="Arial"/>
        </w:rPr>
        <w:t xml:space="preserve">day of </w:t>
      </w:r>
      <w:r w:rsidRPr="00620CB1">
        <w:rPr>
          <w:rFonts w:ascii="Arial" w:hAnsi="Arial" w:cs="Arial"/>
        </w:rPr>
        <w:tab/>
      </w:r>
      <w:r w:rsidR="00AB1C7C">
        <w:rPr>
          <w:rFonts w:ascii="Arial" w:hAnsi="Arial" w:cs="Arial"/>
        </w:rPr>
        <w:t>July</w:t>
      </w:r>
      <w:r w:rsidRPr="00620CB1">
        <w:rPr>
          <w:rFonts w:ascii="Arial" w:hAnsi="Arial" w:cs="Arial"/>
        </w:rPr>
        <w:t>, 2016</w:t>
      </w:r>
    </w:p>
    <w:p w:rsidR="0069249A" w:rsidRPr="00620CB1" w:rsidRDefault="0069249A" w:rsidP="0069249A">
      <w:pPr>
        <w:rPr>
          <w:rFonts w:ascii="Arial" w:hAnsi="Arial" w:cs="Arial"/>
        </w:rPr>
      </w:pPr>
      <w:r w:rsidRPr="00620CB1">
        <w:rPr>
          <w:rFonts w:ascii="Arial" w:hAnsi="Arial" w:cs="Arial"/>
        </w:rPr>
        <w:t>______________________________________________________________________</w:t>
      </w:r>
    </w:p>
    <w:p w:rsidR="0069249A" w:rsidRPr="00620CB1" w:rsidRDefault="0069249A" w:rsidP="003D2F44">
      <w:pPr>
        <w:spacing w:after="0" w:line="360" w:lineRule="auto"/>
        <w:jc w:val="both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>WHEREAS:</w:t>
      </w:r>
    </w:p>
    <w:p w:rsidR="0069249A" w:rsidRPr="00620CB1" w:rsidRDefault="00A51CBD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Flavorite Foods Limited (“FF</w:t>
      </w:r>
      <w:r w:rsidR="0069249A" w:rsidRPr="00620CB1">
        <w:rPr>
          <w:rFonts w:ascii="Arial" w:hAnsi="Arial" w:cs="Arial"/>
        </w:rPr>
        <w:t xml:space="preserve">L”) </w:t>
      </w:r>
      <w:r w:rsidR="00D068FD" w:rsidRPr="00620CB1">
        <w:rPr>
          <w:rFonts w:ascii="Arial" w:hAnsi="Arial" w:cs="Arial"/>
        </w:rPr>
        <w:t xml:space="preserve">is incorporated in </w:t>
      </w:r>
      <w:r w:rsidRPr="00620CB1">
        <w:rPr>
          <w:rFonts w:ascii="Arial" w:hAnsi="Arial" w:cs="Arial"/>
        </w:rPr>
        <w:t>Trinidad and Tobago</w:t>
      </w:r>
      <w:r w:rsidR="0078621C" w:rsidRPr="00620CB1">
        <w:rPr>
          <w:rFonts w:ascii="Arial" w:hAnsi="Arial" w:cs="Arial"/>
        </w:rPr>
        <w:t xml:space="preserve"> and i</w:t>
      </w:r>
      <w:r w:rsidR="0069249A" w:rsidRPr="00620CB1">
        <w:rPr>
          <w:rFonts w:ascii="Arial" w:hAnsi="Arial" w:cs="Arial"/>
        </w:rPr>
        <w:t>s registered with the Trinidad and Tobago Securities and Exchange Commission (“the Com</w:t>
      </w:r>
      <w:r w:rsidR="0078621C" w:rsidRPr="00620CB1">
        <w:rPr>
          <w:rFonts w:ascii="Arial" w:hAnsi="Arial" w:cs="Arial"/>
        </w:rPr>
        <w:t>mission”) as Reporting Issuer with effect from</w:t>
      </w:r>
      <w:r w:rsidR="0069249A" w:rsidRPr="00620CB1">
        <w:rPr>
          <w:rFonts w:ascii="Arial" w:hAnsi="Arial" w:cs="Arial"/>
        </w:rPr>
        <w:t xml:space="preserve"> </w:t>
      </w:r>
      <w:r w:rsidRPr="00620CB1">
        <w:rPr>
          <w:rFonts w:ascii="Arial" w:hAnsi="Arial" w:cs="Arial"/>
        </w:rPr>
        <w:t>July 24, 1997</w:t>
      </w:r>
      <w:r w:rsidR="0069249A" w:rsidRPr="00620CB1">
        <w:rPr>
          <w:rFonts w:ascii="Arial" w:hAnsi="Arial" w:cs="Arial"/>
        </w:rPr>
        <w:t>;</w:t>
      </w:r>
    </w:p>
    <w:p w:rsidR="0078621C" w:rsidRPr="00620CB1" w:rsidRDefault="0078621C" w:rsidP="0078621C">
      <w:pPr>
        <w:spacing w:after="0" w:line="360" w:lineRule="auto"/>
        <w:jc w:val="both"/>
        <w:rPr>
          <w:rFonts w:ascii="Arial" w:hAnsi="Arial" w:cs="Arial"/>
        </w:rPr>
      </w:pPr>
    </w:p>
    <w:p w:rsidR="0078621C" w:rsidRPr="00620CB1" w:rsidRDefault="0078621C" w:rsidP="0078621C">
      <w:pPr>
        <w:spacing w:after="0" w:line="360" w:lineRule="auto"/>
        <w:jc w:val="both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>AND WHEREAS:</w:t>
      </w:r>
    </w:p>
    <w:p w:rsidR="0069249A" w:rsidRPr="00620CB1" w:rsidRDefault="00A51CBD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FFL</w:t>
      </w:r>
      <w:r w:rsidR="0078621C" w:rsidRPr="00620CB1">
        <w:rPr>
          <w:rFonts w:ascii="Arial" w:hAnsi="Arial" w:cs="Arial"/>
        </w:rPr>
        <w:t xml:space="preserve"> shares were </w:t>
      </w:r>
      <w:r w:rsidR="0069249A" w:rsidRPr="00620CB1">
        <w:rPr>
          <w:rFonts w:ascii="Arial" w:hAnsi="Arial" w:cs="Arial"/>
        </w:rPr>
        <w:t>listed on the Trinidad and Tobago Stock Exchange</w:t>
      </w:r>
      <w:r w:rsidR="003D2F44" w:rsidRPr="00620CB1">
        <w:rPr>
          <w:rFonts w:ascii="Arial" w:hAnsi="Arial" w:cs="Arial"/>
        </w:rPr>
        <w:t xml:space="preserve"> (“TTSE”)</w:t>
      </w:r>
      <w:r w:rsidR="0069249A" w:rsidRPr="00620CB1">
        <w:rPr>
          <w:rFonts w:ascii="Arial" w:hAnsi="Arial" w:cs="Arial"/>
        </w:rPr>
        <w:t xml:space="preserve"> on October </w:t>
      </w:r>
      <w:r w:rsidRPr="00620CB1">
        <w:rPr>
          <w:rFonts w:ascii="Arial" w:hAnsi="Arial" w:cs="Arial"/>
        </w:rPr>
        <w:t>26, 1981</w:t>
      </w:r>
      <w:r w:rsidR="0069249A" w:rsidRPr="00620CB1">
        <w:rPr>
          <w:rFonts w:ascii="Arial" w:hAnsi="Arial" w:cs="Arial"/>
        </w:rPr>
        <w:t>;</w:t>
      </w:r>
    </w:p>
    <w:p w:rsidR="0069249A" w:rsidRPr="00620CB1" w:rsidRDefault="0069249A" w:rsidP="00620CB1">
      <w:pPr>
        <w:spacing w:after="0" w:line="360" w:lineRule="auto"/>
        <w:jc w:val="both"/>
        <w:rPr>
          <w:rFonts w:ascii="Arial" w:hAnsi="Arial" w:cs="Arial"/>
        </w:rPr>
      </w:pPr>
    </w:p>
    <w:p w:rsidR="0069249A" w:rsidRPr="00620CB1" w:rsidRDefault="00A51CBD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On January 14, 2015, Stone Street Capital Limited (“SSCL”)</w:t>
      </w:r>
      <w:r w:rsidR="00620CB1">
        <w:rPr>
          <w:rFonts w:ascii="Arial" w:hAnsi="Arial" w:cs="Arial"/>
        </w:rPr>
        <w:t>, the majority shareholder,</w:t>
      </w:r>
      <w:r w:rsidRPr="00620CB1">
        <w:rPr>
          <w:rFonts w:ascii="Arial" w:hAnsi="Arial" w:cs="Arial"/>
        </w:rPr>
        <w:t xml:space="preserve"> initiated a take-over bid to acquire one hundred percent (100%) ownership interest in the shares of FFL</w:t>
      </w:r>
      <w:r w:rsidR="0069249A" w:rsidRPr="00620CB1">
        <w:rPr>
          <w:rFonts w:ascii="Arial" w:hAnsi="Arial" w:cs="Arial"/>
        </w:rPr>
        <w:t>;</w:t>
      </w:r>
    </w:p>
    <w:p w:rsidR="00DF5E50" w:rsidRPr="00620CB1" w:rsidRDefault="00DF5E50" w:rsidP="00620CB1">
      <w:pPr>
        <w:pStyle w:val="ListParagraph"/>
        <w:ind w:left="0"/>
        <w:rPr>
          <w:rFonts w:ascii="Arial" w:hAnsi="Arial" w:cs="Arial"/>
        </w:rPr>
      </w:pPr>
    </w:p>
    <w:p w:rsidR="00DF5E50" w:rsidRPr="00620CB1" w:rsidRDefault="00DF5E50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lastRenderedPageBreak/>
        <w:t>From this bid SSCL was able to acquire approximately ninety point two percent (90.2%) of the interest in FFL;</w:t>
      </w:r>
    </w:p>
    <w:p w:rsidR="00DF5E50" w:rsidRPr="00620CB1" w:rsidRDefault="00DF5E50" w:rsidP="00620CB1">
      <w:pPr>
        <w:pStyle w:val="ListParagraph"/>
        <w:ind w:left="0"/>
        <w:rPr>
          <w:rFonts w:ascii="Arial" w:hAnsi="Arial" w:cs="Arial"/>
        </w:rPr>
      </w:pPr>
    </w:p>
    <w:p w:rsidR="00DF5E50" w:rsidRPr="00620CB1" w:rsidRDefault="00DF5E50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On March 18, 2015 SSCL made a mandatory offer to the remaining minority shareholders of FFL in accordance with By-Law 26 of the Take-Over By-Laws which resulted in SSCL acquiring in excess of ninety eight point one percent (98.1%) of the total outstanding shares of FFL;</w:t>
      </w:r>
    </w:p>
    <w:p w:rsidR="00DF5E50" w:rsidRPr="00620CB1" w:rsidRDefault="00DF5E50" w:rsidP="00620CB1">
      <w:pPr>
        <w:pStyle w:val="ListParagraph"/>
        <w:ind w:left="0"/>
        <w:rPr>
          <w:rFonts w:ascii="Arial" w:hAnsi="Arial" w:cs="Arial"/>
        </w:rPr>
      </w:pPr>
    </w:p>
    <w:p w:rsidR="00DF5E50" w:rsidRPr="00620CB1" w:rsidRDefault="00DF5E50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SSCL issued a Notice to the dissenting offe</w:t>
      </w:r>
      <w:r w:rsidR="007E04E9" w:rsidRPr="00620CB1">
        <w:rPr>
          <w:rFonts w:ascii="Arial" w:hAnsi="Arial" w:cs="Arial"/>
        </w:rPr>
        <w:t>rees of FFL in accordance with B</w:t>
      </w:r>
      <w:r w:rsidRPr="00620CB1">
        <w:rPr>
          <w:rFonts w:ascii="Arial" w:hAnsi="Arial" w:cs="Arial"/>
        </w:rPr>
        <w:t>y-Law 26 of the Take-Over By-Laws, to compulsorily acquire their shares pursuant to Section 202 of the Companies Act 1995 (“CA1995”);</w:t>
      </w:r>
    </w:p>
    <w:p w:rsidR="00DF5E50" w:rsidRPr="00620CB1" w:rsidRDefault="00DF5E50" w:rsidP="00620CB1">
      <w:pPr>
        <w:pStyle w:val="ListParagraph"/>
        <w:ind w:left="0"/>
        <w:rPr>
          <w:rFonts w:ascii="Arial" w:hAnsi="Arial" w:cs="Arial"/>
        </w:rPr>
      </w:pPr>
    </w:p>
    <w:p w:rsidR="009E6684" w:rsidRPr="00620CB1" w:rsidRDefault="00DF5E50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In accordance with the CA1995, all share certificates which were not tendered to FFL pursuant to the Notice were then cancelled and the requisit</w:t>
      </w:r>
      <w:r w:rsidR="009E6684" w:rsidRPr="00620CB1">
        <w:rPr>
          <w:rFonts w:ascii="Arial" w:hAnsi="Arial" w:cs="Arial"/>
        </w:rPr>
        <w:t xml:space="preserve">e monetary value for the shares were held </w:t>
      </w:r>
      <w:r w:rsidR="00F41A37" w:rsidRPr="00620CB1">
        <w:rPr>
          <w:rFonts w:ascii="Arial" w:hAnsi="Arial" w:cs="Arial"/>
        </w:rPr>
        <w:t>i</w:t>
      </w:r>
      <w:r w:rsidR="009E6684" w:rsidRPr="00620CB1">
        <w:rPr>
          <w:rFonts w:ascii="Arial" w:hAnsi="Arial" w:cs="Arial"/>
        </w:rPr>
        <w:t>n trust for the benefit of the dissenting offerees;</w:t>
      </w:r>
    </w:p>
    <w:p w:rsidR="009E6684" w:rsidRPr="00620CB1" w:rsidRDefault="009E6684" w:rsidP="00620CB1">
      <w:pPr>
        <w:pStyle w:val="ListParagraph"/>
        <w:ind w:left="0"/>
        <w:rPr>
          <w:rFonts w:ascii="Arial" w:hAnsi="Arial" w:cs="Arial"/>
        </w:rPr>
      </w:pPr>
    </w:p>
    <w:p w:rsidR="009E6684" w:rsidRPr="00620CB1" w:rsidRDefault="009E6684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All dissenting offerees were provided with the opportunity to demand the fair value of their shares within a prescribed time period;</w:t>
      </w:r>
    </w:p>
    <w:p w:rsidR="009E6684" w:rsidRPr="00620CB1" w:rsidRDefault="009E6684" w:rsidP="00620CB1">
      <w:pPr>
        <w:pStyle w:val="ListParagraph"/>
        <w:ind w:left="0"/>
        <w:rPr>
          <w:rFonts w:ascii="Arial" w:hAnsi="Arial" w:cs="Arial"/>
        </w:rPr>
      </w:pPr>
    </w:p>
    <w:p w:rsidR="009E6684" w:rsidRPr="00620CB1" w:rsidRDefault="009E6684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 xml:space="preserve">On October 11, 2015, SSCL applied to the Commission to fix the fair value of the shares on behalf of </w:t>
      </w:r>
      <w:r w:rsidR="007E04E9" w:rsidRPr="00620CB1">
        <w:rPr>
          <w:rFonts w:ascii="Arial" w:hAnsi="Arial" w:cs="Arial"/>
        </w:rPr>
        <w:t>the only</w:t>
      </w:r>
      <w:r w:rsidRPr="00620CB1">
        <w:rPr>
          <w:rFonts w:ascii="Arial" w:hAnsi="Arial" w:cs="Arial"/>
        </w:rPr>
        <w:t xml:space="preserve"> dissenting offeree</w:t>
      </w:r>
      <w:r w:rsidR="007E04E9" w:rsidRPr="00620CB1">
        <w:rPr>
          <w:rFonts w:ascii="Arial" w:hAnsi="Arial" w:cs="Arial"/>
        </w:rPr>
        <w:t xml:space="preserve"> who demanded fair value for his shares</w:t>
      </w:r>
      <w:r w:rsidRPr="00620CB1">
        <w:rPr>
          <w:rFonts w:ascii="Arial" w:hAnsi="Arial" w:cs="Arial"/>
        </w:rPr>
        <w:t>, subsequently this dissenting offeree accepted an offer and payment for his shares from SSCL without reservation;</w:t>
      </w:r>
    </w:p>
    <w:p w:rsidR="009E6684" w:rsidRPr="00620CB1" w:rsidRDefault="009E6684" w:rsidP="00620CB1">
      <w:pPr>
        <w:pStyle w:val="ListParagraph"/>
        <w:ind w:left="0"/>
        <w:rPr>
          <w:rFonts w:ascii="Arial" w:hAnsi="Arial" w:cs="Arial"/>
        </w:rPr>
      </w:pPr>
    </w:p>
    <w:p w:rsidR="00DF5E50" w:rsidRPr="00620CB1" w:rsidRDefault="009E6684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 xml:space="preserve">SSCL currently owns one hundred percent (100%) of the outstanding shares of FFL; </w:t>
      </w:r>
    </w:p>
    <w:p w:rsidR="00A51CBD" w:rsidRPr="00620CB1" w:rsidRDefault="00A51CBD" w:rsidP="00620CB1">
      <w:pPr>
        <w:pStyle w:val="ListParagraph"/>
        <w:ind w:left="0"/>
        <w:rPr>
          <w:rFonts w:ascii="Arial" w:hAnsi="Arial" w:cs="Arial"/>
        </w:rPr>
      </w:pPr>
    </w:p>
    <w:p w:rsidR="009E6684" w:rsidRPr="00620CB1" w:rsidRDefault="007E04E9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 xml:space="preserve">Consequently, </w:t>
      </w:r>
      <w:r w:rsidR="009E6684" w:rsidRPr="00620CB1">
        <w:rPr>
          <w:rFonts w:ascii="Arial" w:hAnsi="Arial" w:cs="Arial"/>
        </w:rPr>
        <w:t>FFL requested that the TTSE remove FFL shares from its Official List;</w:t>
      </w:r>
    </w:p>
    <w:p w:rsidR="009E6684" w:rsidRPr="00620CB1" w:rsidRDefault="009E6684" w:rsidP="00620CB1">
      <w:pPr>
        <w:pStyle w:val="ListParagraph"/>
        <w:ind w:left="0"/>
        <w:rPr>
          <w:rFonts w:ascii="Arial" w:hAnsi="Arial" w:cs="Arial"/>
        </w:rPr>
      </w:pPr>
    </w:p>
    <w:p w:rsidR="0069249A" w:rsidRPr="00620CB1" w:rsidRDefault="009E6684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By letter dated December 30, 2015 TTSE requested that the Commission grant an Order for the delisting of the Ordinary Shares of Flavorite Foods Limited from the Official List of TTSE;</w:t>
      </w:r>
    </w:p>
    <w:p w:rsidR="009E6684" w:rsidRPr="00620CB1" w:rsidRDefault="009E6684" w:rsidP="00620CB1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</w:p>
    <w:p w:rsidR="007E04E9" w:rsidRPr="00620CB1" w:rsidRDefault="00D1668D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Section 45 (1) of the Securities Act 2012 (“SA 2012”) prescribes that no securities exchange shall delist a security admitted for quotation by it unless it pays the prescribed fees and obtains an order from the Commission authorizing the delisting;</w:t>
      </w:r>
      <w:r w:rsidRPr="00620CB1">
        <w:rPr>
          <w:rFonts w:ascii="Arial" w:hAnsi="Arial" w:cs="Arial"/>
        </w:rPr>
        <w:cr/>
      </w:r>
    </w:p>
    <w:p w:rsidR="007E04E9" w:rsidRPr="00620CB1" w:rsidRDefault="007E04E9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lastRenderedPageBreak/>
        <w:t>Section 45 (1A) of the SA 2012 prescribes that where a securities exchange proposes to delist a security it shall file with the Commission a concise statement of the substance and purpose of the proposal;</w:t>
      </w:r>
    </w:p>
    <w:p w:rsidR="007E04E9" w:rsidRPr="00620CB1" w:rsidRDefault="007E04E9" w:rsidP="00620CB1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</w:p>
    <w:p w:rsidR="009E6684" w:rsidRPr="00620CB1" w:rsidRDefault="009E6684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 xml:space="preserve">On December 30, 2015 the TTSE submitted a Statement of Substance and Purpose </w:t>
      </w:r>
      <w:r w:rsidR="007E04E9" w:rsidRPr="00620CB1">
        <w:rPr>
          <w:rFonts w:ascii="Arial" w:hAnsi="Arial" w:cs="Arial"/>
        </w:rPr>
        <w:t xml:space="preserve">for the proposed delisting of FFL shares </w:t>
      </w:r>
      <w:r w:rsidRPr="00620CB1">
        <w:rPr>
          <w:rFonts w:ascii="Arial" w:hAnsi="Arial" w:cs="Arial"/>
        </w:rPr>
        <w:t xml:space="preserve">as </w:t>
      </w:r>
      <w:r w:rsidR="007E04E9" w:rsidRPr="00620CB1">
        <w:rPr>
          <w:rFonts w:ascii="Arial" w:hAnsi="Arial" w:cs="Arial"/>
        </w:rPr>
        <w:t>well as the prescribed fee for the</w:t>
      </w:r>
      <w:r w:rsidRPr="00620CB1">
        <w:rPr>
          <w:rFonts w:ascii="Arial" w:hAnsi="Arial" w:cs="Arial"/>
        </w:rPr>
        <w:t xml:space="preserve"> delisting Order;</w:t>
      </w:r>
    </w:p>
    <w:p w:rsidR="00D1668D" w:rsidRPr="00620CB1" w:rsidRDefault="00D1668D" w:rsidP="00620CB1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</w:p>
    <w:p w:rsidR="00D1668D" w:rsidRPr="00620CB1" w:rsidRDefault="003D3B84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By Order dated December 8, 2015 t</w:t>
      </w:r>
      <w:r w:rsidR="00D1668D" w:rsidRPr="00620CB1">
        <w:rPr>
          <w:rFonts w:ascii="Arial" w:hAnsi="Arial" w:cs="Arial"/>
        </w:rPr>
        <w:t>he Board of Commissioners delegated its authority to approve the delisting ap</w:t>
      </w:r>
      <w:r w:rsidR="00236CEF" w:rsidRPr="00620CB1">
        <w:rPr>
          <w:rFonts w:ascii="Arial" w:hAnsi="Arial" w:cs="Arial"/>
        </w:rPr>
        <w:t>plications from the TTSE</w:t>
      </w:r>
      <w:r w:rsidR="00D1668D" w:rsidRPr="00620CB1">
        <w:rPr>
          <w:rFonts w:ascii="Arial" w:hAnsi="Arial" w:cs="Arial"/>
        </w:rPr>
        <w:t xml:space="preserve"> to the Chief Executive Officer where the delisting does not adversely affect the rights of persons and </w:t>
      </w:r>
      <w:r w:rsidR="00F41A37" w:rsidRPr="00620CB1">
        <w:rPr>
          <w:rFonts w:ascii="Arial" w:hAnsi="Arial" w:cs="Arial"/>
        </w:rPr>
        <w:t>is</w:t>
      </w:r>
      <w:r w:rsidRPr="00620CB1">
        <w:rPr>
          <w:rFonts w:ascii="Arial" w:hAnsi="Arial" w:cs="Arial"/>
        </w:rPr>
        <w:t xml:space="preserve"> essentially procedural</w:t>
      </w:r>
      <w:r w:rsidR="007E04E9" w:rsidRPr="00620CB1">
        <w:rPr>
          <w:rFonts w:ascii="Arial" w:hAnsi="Arial" w:cs="Arial"/>
        </w:rPr>
        <w:t>;</w:t>
      </w:r>
    </w:p>
    <w:p w:rsidR="00371496" w:rsidRPr="00620CB1" w:rsidRDefault="00371496" w:rsidP="00620CB1">
      <w:pPr>
        <w:pStyle w:val="ListParagraph"/>
        <w:ind w:left="0"/>
        <w:rPr>
          <w:rFonts w:ascii="Arial" w:hAnsi="Arial" w:cs="Arial"/>
        </w:rPr>
      </w:pPr>
    </w:p>
    <w:p w:rsidR="00371496" w:rsidRPr="00620CB1" w:rsidRDefault="00371496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The Chief Executive Officer approved the delisting of the FFL shares effective July 7, 2016.</w:t>
      </w:r>
    </w:p>
    <w:p w:rsidR="0069249A" w:rsidRPr="00620CB1" w:rsidRDefault="0069249A" w:rsidP="003D2F44">
      <w:pPr>
        <w:spacing w:after="0" w:line="360" w:lineRule="auto"/>
        <w:jc w:val="both"/>
        <w:rPr>
          <w:rFonts w:ascii="Arial" w:hAnsi="Arial" w:cs="Arial"/>
        </w:rPr>
      </w:pPr>
    </w:p>
    <w:p w:rsidR="0069249A" w:rsidRPr="00620CB1" w:rsidRDefault="0069249A" w:rsidP="003D2F44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>AND UPON:</w:t>
      </w:r>
    </w:p>
    <w:p w:rsidR="00D1668D" w:rsidRPr="00620CB1" w:rsidRDefault="00371496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</w:pPr>
      <w:r w:rsidRPr="00620CB1">
        <w:rPr>
          <w:rFonts w:ascii="Arial" w:hAnsi="Arial" w:cs="Arial"/>
        </w:rPr>
        <w:t>The Board of Commissioners considering that t</w:t>
      </w:r>
      <w:r w:rsidR="0069249A" w:rsidRPr="00620CB1">
        <w:rPr>
          <w:rFonts w:ascii="Arial" w:hAnsi="Arial" w:cs="Arial"/>
        </w:rPr>
        <w:t xml:space="preserve">he </w:t>
      </w:r>
      <w:r w:rsidR="00D1668D" w:rsidRPr="00620CB1">
        <w:rPr>
          <w:rFonts w:ascii="Arial" w:hAnsi="Arial" w:cs="Arial"/>
        </w:rPr>
        <w:t>Chief Executive Officer</w:t>
      </w:r>
      <w:r w:rsidRPr="00620CB1">
        <w:rPr>
          <w:rFonts w:ascii="Arial" w:hAnsi="Arial" w:cs="Arial"/>
        </w:rPr>
        <w:t xml:space="preserve"> acted in accordance with the delegated authority conferred on him in approving the delisting of FFL shares </w:t>
      </w:r>
      <w:r w:rsidR="00D1668D" w:rsidRPr="00620CB1">
        <w:rPr>
          <w:rFonts w:ascii="Arial" w:hAnsi="Arial" w:cs="Arial"/>
        </w:rPr>
        <w:t>from the TTSE;</w:t>
      </w:r>
    </w:p>
    <w:p w:rsidR="00620CB1" w:rsidRPr="00620CB1" w:rsidRDefault="00620CB1" w:rsidP="00620CB1">
      <w:pPr>
        <w:pStyle w:val="ListParagraph"/>
        <w:spacing w:after="0" w:line="360" w:lineRule="auto"/>
        <w:ind w:left="0"/>
        <w:jc w:val="both"/>
      </w:pPr>
    </w:p>
    <w:p w:rsidR="0069249A" w:rsidRPr="00620CB1" w:rsidRDefault="00D1668D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 xml:space="preserve">The </w:t>
      </w:r>
      <w:r w:rsidR="00371496" w:rsidRPr="00620CB1">
        <w:rPr>
          <w:rFonts w:ascii="Arial" w:hAnsi="Arial" w:cs="Arial"/>
        </w:rPr>
        <w:t>Board of Commissioners</w:t>
      </w:r>
      <w:r w:rsidRPr="00620CB1">
        <w:rPr>
          <w:rFonts w:ascii="Arial" w:hAnsi="Arial" w:cs="Arial"/>
        </w:rPr>
        <w:t xml:space="preserve"> being satisfie</w:t>
      </w:r>
      <w:r w:rsidR="00371496" w:rsidRPr="00620CB1">
        <w:rPr>
          <w:rFonts w:ascii="Arial" w:hAnsi="Arial" w:cs="Arial"/>
        </w:rPr>
        <w:t>d</w:t>
      </w:r>
      <w:r w:rsidR="0069249A" w:rsidRPr="00620CB1">
        <w:rPr>
          <w:rFonts w:ascii="Arial" w:hAnsi="Arial" w:cs="Arial"/>
        </w:rPr>
        <w:t xml:space="preserve"> that making an Order for the de</w:t>
      </w:r>
      <w:r w:rsidR="00544498" w:rsidRPr="00620CB1">
        <w:rPr>
          <w:rFonts w:ascii="Arial" w:hAnsi="Arial" w:cs="Arial"/>
        </w:rPr>
        <w:t>listing</w:t>
      </w:r>
      <w:r w:rsidR="0069249A" w:rsidRPr="00620CB1">
        <w:rPr>
          <w:rFonts w:ascii="Arial" w:hAnsi="Arial" w:cs="Arial"/>
        </w:rPr>
        <w:t xml:space="preserve"> of </w:t>
      </w:r>
      <w:r w:rsidR="00544498" w:rsidRPr="00620CB1">
        <w:rPr>
          <w:rFonts w:ascii="Arial" w:hAnsi="Arial" w:cs="Arial"/>
        </w:rPr>
        <w:t xml:space="preserve">FFL shares under Section 45 </w:t>
      </w:r>
      <w:r w:rsidR="0069249A" w:rsidRPr="00620CB1">
        <w:rPr>
          <w:rFonts w:ascii="Arial" w:hAnsi="Arial" w:cs="Arial"/>
        </w:rPr>
        <w:t>of the Securities Act 2012</w:t>
      </w:r>
      <w:r w:rsidR="001465BD" w:rsidRPr="00620CB1">
        <w:rPr>
          <w:rFonts w:ascii="Arial" w:hAnsi="Arial" w:cs="Arial"/>
        </w:rPr>
        <w:t xml:space="preserve"> (“the Act”)</w:t>
      </w:r>
      <w:r w:rsidR="0069249A" w:rsidRPr="00620CB1">
        <w:rPr>
          <w:rFonts w:ascii="Arial" w:hAnsi="Arial" w:cs="Arial"/>
        </w:rPr>
        <w:t xml:space="preserve"> will not adversely</w:t>
      </w:r>
      <w:r w:rsidR="00544498" w:rsidRPr="00620CB1">
        <w:rPr>
          <w:rFonts w:ascii="Arial" w:hAnsi="Arial" w:cs="Arial"/>
        </w:rPr>
        <w:t xml:space="preserve"> affect the rights of investors</w:t>
      </w:r>
      <w:r w:rsidR="0069249A" w:rsidRPr="00620CB1">
        <w:rPr>
          <w:rFonts w:ascii="Arial" w:hAnsi="Arial" w:cs="Arial"/>
        </w:rPr>
        <w:t xml:space="preserve">; </w:t>
      </w:r>
    </w:p>
    <w:p w:rsidR="0069249A" w:rsidRPr="00620CB1" w:rsidRDefault="0069249A" w:rsidP="00620CB1">
      <w:pPr>
        <w:spacing w:after="0" w:line="360" w:lineRule="auto"/>
        <w:jc w:val="both"/>
        <w:rPr>
          <w:rFonts w:ascii="Arial" w:hAnsi="Arial" w:cs="Arial"/>
        </w:rPr>
      </w:pPr>
    </w:p>
    <w:p w:rsidR="001F0E58" w:rsidRPr="00620CB1" w:rsidRDefault="0069249A" w:rsidP="00620CB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 xml:space="preserve">The </w:t>
      </w:r>
      <w:r w:rsidR="00371496" w:rsidRPr="00620CB1">
        <w:rPr>
          <w:rFonts w:ascii="Arial" w:hAnsi="Arial" w:cs="Arial"/>
        </w:rPr>
        <w:t>Board of Commissioners</w:t>
      </w:r>
      <w:r w:rsidR="001465BD" w:rsidRPr="00620CB1">
        <w:rPr>
          <w:rFonts w:ascii="Arial" w:hAnsi="Arial" w:cs="Arial"/>
        </w:rPr>
        <w:t xml:space="preserve"> determining that the making of this Order is essentially procedural in accordance with Section 159(10) of the Act and does not require a hearing pursuant to Section 159(1) of the Act;</w:t>
      </w:r>
    </w:p>
    <w:p w:rsidR="0069249A" w:rsidRPr="00620CB1" w:rsidRDefault="0069249A" w:rsidP="003D2F44">
      <w:pPr>
        <w:spacing w:after="0" w:line="360" w:lineRule="auto"/>
        <w:jc w:val="both"/>
        <w:rPr>
          <w:rFonts w:ascii="Arial" w:hAnsi="Arial" w:cs="Arial"/>
        </w:rPr>
      </w:pPr>
    </w:p>
    <w:p w:rsidR="0069249A" w:rsidRPr="00620CB1" w:rsidRDefault="0069249A" w:rsidP="003D2F44">
      <w:pPr>
        <w:spacing w:after="0" w:line="360" w:lineRule="auto"/>
        <w:jc w:val="both"/>
        <w:rPr>
          <w:rFonts w:ascii="Arial" w:hAnsi="Arial" w:cs="Arial"/>
          <w:b/>
        </w:rPr>
      </w:pPr>
      <w:r w:rsidRPr="00620CB1">
        <w:rPr>
          <w:rFonts w:ascii="Arial" w:hAnsi="Arial" w:cs="Arial"/>
          <w:b/>
        </w:rPr>
        <w:t>IT IS HERBY ORDERED THAT:</w:t>
      </w:r>
    </w:p>
    <w:p w:rsidR="00544498" w:rsidRDefault="00544498" w:rsidP="00620CB1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The T</w:t>
      </w:r>
      <w:r w:rsidR="00620CB1">
        <w:rPr>
          <w:rFonts w:ascii="Arial" w:hAnsi="Arial" w:cs="Arial"/>
        </w:rPr>
        <w:t xml:space="preserve">rinidad and </w:t>
      </w:r>
      <w:r w:rsidRPr="00620CB1">
        <w:rPr>
          <w:rFonts w:ascii="Arial" w:hAnsi="Arial" w:cs="Arial"/>
        </w:rPr>
        <w:t>T</w:t>
      </w:r>
      <w:r w:rsidR="00620CB1">
        <w:rPr>
          <w:rFonts w:ascii="Arial" w:hAnsi="Arial" w:cs="Arial"/>
        </w:rPr>
        <w:t xml:space="preserve">obago </w:t>
      </w:r>
      <w:r w:rsidRPr="00620CB1">
        <w:rPr>
          <w:rFonts w:ascii="Arial" w:hAnsi="Arial" w:cs="Arial"/>
        </w:rPr>
        <w:t>S</w:t>
      </w:r>
      <w:r w:rsidR="00620CB1">
        <w:rPr>
          <w:rFonts w:ascii="Arial" w:hAnsi="Arial" w:cs="Arial"/>
        </w:rPr>
        <w:t xml:space="preserve">tock </w:t>
      </w:r>
      <w:r w:rsidRPr="00620CB1">
        <w:rPr>
          <w:rFonts w:ascii="Arial" w:hAnsi="Arial" w:cs="Arial"/>
        </w:rPr>
        <w:t>E</w:t>
      </w:r>
      <w:r w:rsidR="00620CB1">
        <w:rPr>
          <w:rFonts w:ascii="Arial" w:hAnsi="Arial" w:cs="Arial"/>
        </w:rPr>
        <w:t>xchange (“TTSE”)</w:t>
      </w:r>
      <w:r w:rsidRPr="00620CB1">
        <w:rPr>
          <w:rFonts w:ascii="Arial" w:hAnsi="Arial" w:cs="Arial"/>
        </w:rPr>
        <w:t xml:space="preserve"> is authorized to delist </w:t>
      </w:r>
      <w:r w:rsidR="00DE26C5" w:rsidRPr="00620CB1">
        <w:rPr>
          <w:rFonts w:ascii="Arial" w:hAnsi="Arial" w:cs="Arial"/>
        </w:rPr>
        <w:t xml:space="preserve">Flavorite Foods Limited (“FFL”) </w:t>
      </w:r>
      <w:r w:rsidRPr="00620CB1">
        <w:rPr>
          <w:rFonts w:ascii="Arial" w:hAnsi="Arial" w:cs="Arial"/>
        </w:rPr>
        <w:t xml:space="preserve"> shares from its Official List effective</w:t>
      </w:r>
      <w:r w:rsidR="00BE28F1" w:rsidRPr="00620CB1">
        <w:rPr>
          <w:rFonts w:ascii="Arial" w:hAnsi="Arial" w:cs="Arial"/>
        </w:rPr>
        <w:t xml:space="preserve"> </w:t>
      </w:r>
      <w:r w:rsidRPr="00620CB1">
        <w:rPr>
          <w:rFonts w:ascii="Arial" w:hAnsi="Arial" w:cs="Arial"/>
        </w:rPr>
        <w:t>July 7, 2016 on the following conditions:</w:t>
      </w:r>
    </w:p>
    <w:p w:rsidR="00620CB1" w:rsidRPr="00620CB1" w:rsidRDefault="00620CB1" w:rsidP="00620CB1">
      <w:pPr>
        <w:pStyle w:val="ListParagraph"/>
        <w:spacing w:after="0" w:line="360" w:lineRule="auto"/>
        <w:ind w:left="567"/>
        <w:jc w:val="both"/>
        <w:rPr>
          <w:rFonts w:ascii="Arial" w:hAnsi="Arial" w:cs="Arial"/>
        </w:rPr>
      </w:pPr>
    </w:p>
    <w:p w:rsidR="0069249A" w:rsidRPr="00620CB1" w:rsidRDefault="00544498" w:rsidP="00620CB1">
      <w:pPr>
        <w:pStyle w:val="ListParagraph"/>
        <w:numPr>
          <w:ilvl w:val="1"/>
          <w:numId w:val="1"/>
        </w:numPr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That FFL and the Trinidad and Tobago Central Depository hold monies in trust for the benefit of shareholders who are yet to tender their shares in FFL for a minimum of five (5) years or such other period as the Commission may decide</w:t>
      </w:r>
      <w:r w:rsidR="0069249A" w:rsidRPr="00620CB1">
        <w:rPr>
          <w:rFonts w:ascii="Arial" w:hAnsi="Arial" w:cs="Arial"/>
        </w:rPr>
        <w:t>;</w:t>
      </w:r>
    </w:p>
    <w:p w:rsidR="003D2F44" w:rsidRPr="00620CB1" w:rsidRDefault="003D2F44" w:rsidP="00620CB1">
      <w:pPr>
        <w:spacing w:after="0" w:line="360" w:lineRule="auto"/>
        <w:ind w:left="567" w:hanging="425"/>
        <w:jc w:val="both"/>
        <w:rPr>
          <w:rFonts w:ascii="Arial" w:hAnsi="Arial" w:cs="Arial"/>
        </w:rPr>
      </w:pPr>
    </w:p>
    <w:p w:rsidR="0069249A" w:rsidRPr="00620CB1" w:rsidRDefault="0069249A" w:rsidP="00620CB1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This Order shall be published in the Trinidad and Tobago Gazette and on the Commission’s website;  and</w:t>
      </w:r>
    </w:p>
    <w:p w:rsidR="0069249A" w:rsidRPr="00620CB1" w:rsidRDefault="0069249A" w:rsidP="00620CB1">
      <w:pPr>
        <w:spacing w:after="0" w:line="360" w:lineRule="auto"/>
        <w:ind w:left="567" w:hanging="425"/>
        <w:jc w:val="both"/>
        <w:rPr>
          <w:rFonts w:ascii="Arial" w:hAnsi="Arial" w:cs="Arial"/>
        </w:rPr>
      </w:pPr>
    </w:p>
    <w:p w:rsidR="0069249A" w:rsidRPr="00620CB1" w:rsidRDefault="0069249A" w:rsidP="00620CB1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20CB1">
        <w:rPr>
          <w:rFonts w:ascii="Arial" w:hAnsi="Arial" w:cs="Arial"/>
        </w:rPr>
        <w:t>This Order shall</w:t>
      </w:r>
      <w:r w:rsidR="00FB48F6" w:rsidRPr="00620CB1">
        <w:rPr>
          <w:rFonts w:ascii="Arial" w:hAnsi="Arial" w:cs="Arial"/>
        </w:rPr>
        <w:t xml:space="preserve"> take effect from</w:t>
      </w:r>
      <w:r w:rsidR="00AB1C7C">
        <w:rPr>
          <w:rFonts w:ascii="Arial" w:hAnsi="Arial" w:cs="Arial"/>
        </w:rPr>
        <w:t xml:space="preserve"> 21</w:t>
      </w:r>
      <w:r w:rsidR="00AB1C7C" w:rsidRPr="00AB1C7C">
        <w:rPr>
          <w:rFonts w:ascii="Arial" w:hAnsi="Arial" w:cs="Arial"/>
          <w:vertAlign w:val="superscript"/>
        </w:rPr>
        <w:t>st</w:t>
      </w:r>
      <w:r w:rsidR="00AB1C7C">
        <w:rPr>
          <w:rFonts w:ascii="Arial" w:hAnsi="Arial" w:cs="Arial"/>
        </w:rPr>
        <w:t xml:space="preserve"> July</w:t>
      </w:r>
      <w:r w:rsidRPr="00620CB1">
        <w:rPr>
          <w:rFonts w:ascii="Arial" w:hAnsi="Arial" w:cs="Arial"/>
        </w:rPr>
        <w:t>, 2016.</w:t>
      </w:r>
    </w:p>
    <w:p w:rsidR="00BE28F1" w:rsidRPr="00620CB1" w:rsidRDefault="00BE28F1" w:rsidP="00BE28F1">
      <w:pPr>
        <w:pStyle w:val="ListParagraph"/>
        <w:rPr>
          <w:rFonts w:ascii="Arial" w:hAnsi="Arial" w:cs="Arial"/>
        </w:rPr>
      </w:pPr>
    </w:p>
    <w:p w:rsidR="0069249A" w:rsidRPr="00AB1C7C" w:rsidRDefault="00AB1C7C" w:rsidP="003D2F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1C7C">
        <w:rPr>
          <w:rFonts w:ascii="Arial" w:hAnsi="Arial" w:cs="Arial"/>
          <w:b/>
          <w:sz w:val="24"/>
          <w:szCs w:val="24"/>
        </w:rPr>
        <w:t>BY ORDER OF THE COMMISSION</w:t>
      </w:r>
      <w:bookmarkStart w:id="0" w:name="_GoBack"/>
      <w:bookmarkEnd w:id="0"/>
    </w:p>
    <w:sectPr w:rsidR="0069249A" w:rsidRPr="00AB1C7C" w:rsidSect="00E30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10" w:rsidRDefault="00EE5710" w:rsidP="00EE5710">
      <w:pPr>
        <w:spacing w:after="0" w:line="240" w:lineRule="auto"/>
      </w:pPr>
      <w:r>
        <w:separator/>
      </w:r>
    </w:p>
  </w:endnote>
  <w:endnote w:type="continuationSeparator" w:id="0">
    <w:p w:rsidR="00EE5710" w:rsidRDefault="00EE5710" w:rsidP="00EE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10" w:rsidRDefault="00EE5710" w:rsidP="00EE5710">
      <w:pPr>
        <w:spacing w:after="0" w:line="240" w:lineRule="auto"/>
      </w:pPr>
      <w:r>
        <w:separator/>
      </w:r>
    </w:p>
  </w:footnote>
  <w:footnote w:type="continuationSeparator" w:id="0">
    <w:p w:rsidR="00EE5710" w:rsidRDefault="00EE5710" w:rsidP="00EE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0ABF"/>
    <w:multiLevelType w:val="hybridMultilevel"/>
    <w:tmpl w:val="6D8622C8"/>
    <w:lvl w:ilvl="0" w:tplc="C1C2A1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B5FA8"/>
    <w:multiLevelType w:val="hybridMultilevel"/>
    <w:tmpl w:val="EAEE2D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B3DC5"/>
    <w:multiLevelType w:val="hybridMultilevel"/>
    <w:tmpl w:val="E1C83DE2"/>
    <w:lvl w:ilvl="0" w:tplc="6EC62B2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00D07"/>
    <w:multiLevelType w:val="hybridMultilevel"/>
    <w:tmpl w:val="DDB89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4492F"/>
    <w:multiLevelType w:val="hybridMultilevel"/>
    <w:tmpl w:val="DCC2985E"/>
    <w:lvl w:ilvl="0" w:tplc="1E24AD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A"/>
    <w:rsid w:val="000D53C0"/>
    <w:rsid w:val="001465BD"/>
    <w:rsid w:val="001B204D"/>
    <w:rsid w:val="00236CEF"/>
    <w:rsid w:val="00371496"/>
    <w:rsid w:val="003D2F44"/>
    <w:rsid w:val="003D3B84"/>
    <w:rsid w:val="004832DE"/>
    <w:rsid w:val="00544498"/>
    <w:rsid w:val="005E68DC"/>
    <w:rsid w:val="00620CB1"/>
    <w:rsid w:val="0069249A"/>
    <w:rsid w:val="007374A3"/>
    <w:rsid w:val="0078621C"/>
    <w:rsid w:val="007E04E9"/>
    <w:rsid w:val="00814BD7"/>
    <w:rsid w:val="0084604A"/>
    <w:rsid w:val="00861DC8"/>
    <w:rsid w:val="009E6684"/>
    <w:rsid w:val="00A22A23"/>
    <w:rsid w:val="00A51CBD"/>
    <w:rsid w:val="00AB1C7C"/>
    <w:rsid w:val="00BE28F1"/>
    <w:rsid w:val="00D068FD"/>
    <w:rsid w:val="00D1668D"/>
    <w:rsid w:val="00DC1BFE"/>
    <w:rsid w:val="00DE26C5"/>
    <w:rsid w:val="00DF5E50"/>
    <w:rsid w:val="00E144E5"/>
    <w:rsid w:val="00E3091D"/>
    <w:rsid w:val="00E62CDD"/>
    <w:rsid w:val="00EB258A"/>
    <w:rsid w:val="00EE5710"/>
    <w:rsid w:val="00F41A37"/>
    <w:rsid w:val="00F94735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1071F79A-1AD1-4B08-A695-9E5726A4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10"/>
  </w:style>
  <w:style w:type="paragraph" w:styleId="Footer">
    <w:name w:val="footer"/>
    <w:basedOn w:val="Normal"/>
    <w:link w:val="FooterChar"/>
    <w:uiPriority w:val="99"/>
    <w:unhideWhenUsed/>
    <w:rsid w:val="00EE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10"/>
  </w:style>
  <w:style w:type="paragraph" w:styleId="BalloonText">
    <w:name w:val="Balloon Text"/>
    <w:basedOn w:val="Normal"/>
    <w:link w:val="BalloonTextChar"/>
    <w:uiPriority w:val="99"/>
    <w:semiHidden/>
    <w:unhideWhenUsed/>
    <w:rsid w:val="0073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Kylene Deosingh</dc:creator>
  <cp:lastModifiedBy>Helen Joseph</cp:lastModifiedBy>
  <cp:revision>2</cp:revision>
  <cp:lastPrinted>2016-07-21T17:32:00Z</cp:lastPrinted>
  <dcterms:created xsi:type="dcterms:W3CDTF">2016-08-05T14:37:00Z</dcterms:created>
  <dcterms:modified xsi:type="dcterms:W3CDTF">2016-08-05T14:37:00Z</dcterms:modified>
</cp:coreProperties>
</file>